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  <w:t>出头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® S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uper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School ™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  <w:t>继教精灵系统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  <w:t>湖南女子学院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  <w:t>学生端操作手册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bookmarkStart w:id="0" w:name="_Toc27590"/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湖南出头科技有限公司</w:t>
      </w:r>
      <w:bookmarkEnd w:id="0"/>
    </w:p>
    <w:p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二零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  <w:t>二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年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</w:pPr>
    </w:p>
    <w:sdt>
      <w:sdtPr>
        <w:rPr>
          <w:rFonts w:hint="eastAsia" w:ascii="微软雅黑" w:hAnsi="微软雅黑" w:eastAsia="微软雅黑" w:cs="微软雅黑"/>
          <w:kern w:val="2"/>
          <w:sz w:val="24"/>
          <w:szCs w:val="32"/>
          <w:lang w:val="en-US" w:eastAsia="zh-CN" w:bidi="ar-SA"/>
        </w:rPr>
        <w:id w:val="147453474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24"/>
              <w:szCs w:val="32"/>
            </w:rPr>
          </w:pPr>
          <w:r>
            <w:rPr>
              <w:rFonts w:hint="eastAsia" w:ascii="微软雅黑" w:hAnsi="微软雅黑" w:eastAsia="微软雅黑" w:cs="微软雅黑"/>
              <w:sz w:val="24"/>
              <w:szCs w:val="32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 w:val="21"/>
              <w:szCs w:val="24"/>
              <w:lang w:val="en-US" w:eastAsia="zh-CN" w:bidi="ar-SA"/>
            </w:rPr>
            <w:instrText xml:space="preserve">TOC \o "1-1" \h \u </w:instrText>
          </w:r>
          <w:r>
            <w:rPr>
              <w:rFonts w:hint="eastAsia" w:ascii="微软雅黑" w:hAnsi="微软雅黑" w:eastAsia="微软雅黑" w:cs="微软雅黑"/>
              <w:kern w:val="2"/>
              <w:sz w:val="21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_Toc20693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  <w:lang w:eastAsia="zh-CN"/>
            </w:rPr>
            <w:t>一、</w:t>
          </w:r>
          <w:r>
            <w:rPr>
              <w:rFonts w:hint="eastAsia" w:ascii="微软雅黑" w:hAnsi="微软雅黑" w:eastAsia="微软雅黑" w:cs="微软雅黑"/>
              <w:szCs w:val="36"/>
              <w:lang w:val="en-US" w:eastAsia="zh-CN"/>
            </w:rPr>
            <w:t>PC端学习中心</w:t>
          </w:r>
          <w:r>
            <w:tab/>
          </w:r>
          <w:r>
            <w:fldChar w:fldCharType="begin"/>
          </w:r>
          <w:r>
            <w:instrText xml:space="preserve"> PAGEREF _Toc20693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_Toc19571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二、 学生中心首页（PC端）</w:t>
          </w:r>
          <w:r>
            <w:tab/>
          </w:r>
          <w:r>
            <w:fldChar w:fldCharType="begin"/>
          </w:r>
          <w:r>
            <w:instrText xml:space="preserve"> PAGEREF _Toc19571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_Toc15499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eastAsia="zh-CN"/>
            </w:rPr>
            <w:t>三、 学习计划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（PC端）</w:t>
          </w:r>
          <w:r>
            <w:tab/>
          </w:r>
          <w:r>
            <w:fldChar w:fldCharType="begin"/>
          </w:r>
          <w:r>
            <w:instrText xml:space="preserve"> PAGEREF _Toc15499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_Toc28374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eastAsia="zh-CN"/>
            </w:rPr>
            <w:t>四、 考试计划和成绩管理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（PC端）</w:t>
          </w:r>
          <w:r>
            <w:tab/>
          </w:r>
          <w:r>
            <w:fldChar w:fldCharType="begin"/>
          </w:r>
          <w:r>
            <w:instrText xml:space="preserve"> PAGEREF _Toc28374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_Toc3563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eastAsia="zh-CN"/>
            </w:rPr>
            <w:t xml:space="preserve">五、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我的毕业（PC端）</w:t>
          </w:r>
          <w:r>
            <w:tab/>
          </w:r>
          <w:r>
            <w:fldChar w:fldCharType="begin"/>
          </w:r>
          <w:r>
            <w:instrText xml:space="preserve"> PAGEREF _Toc3563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_Toc5565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六、</w:t>
          </w:r>
          <w:r>
            <w:rPr>
              <w:rFonts w:hint="eastAsia" w:ascii="微软雅黑" w:hAnsi="微软雅黑" w:eastAsia="微软雅黑" w:cs="微软雅黑"/>
              <w:lang w:eastAsia="zh-CN"/>
            </w:rPr>
            <w:t>个人管理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（PC端）</w:t>
          </w:r>
          <w:r>
            <w:tab/>
          </w:r>
          <w:r>
            <w:fldChar w:fldCharType="begin"/>
          </w:r>
          <w:r>
            <w:instrText xml:space="preserve"> PAGEREF _Toc5565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_Toc31301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  <w:lang w:val="en-US" w:eastAsia="zh-CN"/>
            </w:rPr>
            <w:t>七</w:t>
          </w:r>
          <w:r>
            <w:rPr>
              <w:rFonts w:hint="eastAsia" w:ascii="微软雅黑" w:hAnsi="微软雅黑" w:eastAsia="微软雅黑" w:cs="微软雅黑"/>
              <w:szCs w:val="36"/>
              <w:lang w:eastAsia="zh-CN"/>
            </w:rPr>
            <w:t>、</w:t>
          </w:r>
          <w:r>
            <w:rPr>
              <w:rFonts w:hint="eastAsia" w:ascii="微软雅黑" w:hAnsi="微软雅黑" w:eastAsia="微软雅黑" w:cs="微软雅黑"/>
              <w:szCs w:val="36"/>
              <w:lang w:val="en-US" w:eastAsia="zh-CN"/>
            </w:rPr>
            <w:t>学习中心（手机端）</w:t>
          </w:r>
          <w:r>
            <w:tab/>
          </w:r>
          <w:r>
            <w:fldChar w:fldCharType="begin"/>
          </w:r>
          <w:r>
            <w:instrText xml:space="preserve"> PAGEREF _Toc31301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_Toc5927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八、学生中心首页（手机端）</w:t>
          </w:r>
          <w:r>
            <w:tab/>
          </w:r>
          <w:r>
            <w:fldChar w:fldCharType="begin"/>
          </w:r>
          <w:r>
            <w:instrText xml:space="preserve"> PAGEREF _Toc5927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_Toc26051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九、专业</w:t>
          </w:r>
          <w:r>
            <w:rPr>
              <w:rFonts w:hint="eastAsia" w:ascii="微软雅黑" w:hAnsi="微软雅黑" w:eastAsia="微软雅黑" w:cs="微软雅黑"/>
              <w:lang w:eastAsia="zh-CN"/>
            </w:rPr>
            <w:t>计划（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手机端</w:t>
          </w:r>
          <w:r>
            <w:rPr>
              <w:rFonts w:hint="eastAsia" w:ascii="微软雅黑" w:hAnsi="微软雅黑" w:eastAsia="微软雅黑" w:cs="微软雅黑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_Toc26051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_Toc15380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十、</w:t>
          </w:r>
          <w:r>
            <w:rPr>
              <w:rFonts w:hint="eastAsia" w:ascii="微软雅黑" w:hAnsi="微软雅黑" w:eastAsia="微软雅黑" w:cs="微软雅黑"/>
              <w:lang w:eastAsia="zh-CN"/>
            </w:rPr>
            <w:t>考试计划和成绩管理（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手机端</w:t>
          </w:r>
          <w:r>
            <w:rPr>
              <w:rFonts w:hint="eastAsia" w:ascii="微软雅黑" w:hAnsi="微软雅黑" w:eastAsia="微软雅黑" w:cs="微软雅黑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_Toc15380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_Toc7394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十一、我的毕业（手机端）</w:t>
          </w:r>
          <w:r>
            <w:tab/>
          </w:r>
          <w:r>
            <w:fldChar w:fldCharType="begin"/>
          </w:r>
          <w:r>
            <w:instrText xml:space="preserve"> PAGEREF _Toc7394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instrText xml:space="preserve"> HYPERLINK \l _Toc4261 </w:instrText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十二、</w:t>
          </w:r>
          <w:r>
            <w:rPr>
              <w:rFonts w:hint="eastAsia" w:ascii="微软雅黑" w:hAnsi="微软雅黑" w:eastAsia="微软雅黑" w:cs="微软雅黑"/>
              <w:lang w:eastAsia="zh-CN"/>
            </w:rPr>
            <w:t>个人管理（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手机端</w:t>
          </w:r>
          <w:r>
            <w:rPr>
              <w:rFonts w:hint="eastAsia" w:ascii="微软雅黑" w:hAnsi="微软雅黑" w:eastAsia="微软雅黑" w:cs="微软雅黑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_Toc4261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jc w:val="left"/>
            <w:rPr>
              <w:rFonts w:hint="eastAsia" w:ascii="微软雅黑" w:hAnsi="微软雅黑" w:eastAsia="微软雅黑" w:cs="微软雅黑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>
      <w:pPr>
        <w:jc w:val="left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eastAsia="zh-CN"/>
        </w:rPr>
      </w:pPr>
    </w:p>
    <w:p>
      <w:pPr>
        <w:pStyle w:val="2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</w:pPr>
      <w:bookmarkStart w:id="1" w:name="_Toc20693"/>
      <w:r>
        <w:rPr>
          <w:rStyle w:val="11"/>
          <w:rFonts w:hint="eastAsia" w:ascii="微软雅黑" w:hAnsi="微软雅黑" w:eastAsia="微软雅黑" w:cs="微软雅黑"/>
          <w:b/>
          <w:sz w:val="36"/>
          <w:szCs w:val="36"/>
          <w:lang w:eastAsia="zh-CN"/>
        </w:rPr>
        <w:t>一、</w:t>
      </w:r>
      <w:r>
        <w:rPr>
          <w:rStyle w:val="11"/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PC端学习中心</w:t>
      </w:r>
      <w:bookmarkEnd w:id="1"/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本系统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基于谷歌内核开发的软件，可用浏览器：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360极速浏览器、谷歌浏览器！</w:t>
      </w:r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PC端学习中心网址：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https://hnnzxy.web2.superchutou.com</w:t>
      </w:r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在浏览器地址栏输入登录地址，即打开上面网址，进行登录。</w:t>
      </w:r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登录方式：：微信扫码、密码（初始密码为身份证后六位）、验证码（手机号码接收验证码）</w:t>
      </w:r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66690" cy="2573020"/>
            <wp:effectExtent l="0" t="0" r="10160" b="1778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3020"/>
            <wp:effectExtent l="0" t="0" r="10160" b="1778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注意：如需用验证码登录，需先绑定手机号，未绑定手机号码的学生，请先打开微信扫码进行手机号绑定。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1624"/>
      <w:bookmarkStart w:id="3" w:name="_Toc5790"/>
      <w:bookmarkStart w:id="4" w:name="_Toc11827"/>
      <w:bookmarkStart w:id="5" w:name="_Toc13813"/>
      <w:bookmarkStart w:id="6" w:name="_Toc26038"/>
      <w:bookmarkStart w:id="7" w:name="_Toc3059"/>
      <w:bookmarkStart w:id="8" w:name="_Toc12513"/>
      <w:bookmarkStart w:id="9" w:name="_Toc26999"/>
      <w:bookmarkStart w:id="10" w:name="_Toc4930"/>
      <w:bookmarkStart w:id="11" w:name="_Toc1727"/>
      <w:bookmarkStart w:id="12" w:name="_Toc32687_WPSOffice_Level1"/>
      <w:bookmarkStart w:id="13" w:name="_Toc31729"/>
      <w:bookmarkStart w:id="14" w:name="_Toc9383"/>
      <w:bookmarkStart w:id="15" w:name="_Toc8248_WPSOffice_Level1"/>
      <w:bookmarkStart w:id="16" w:name="_Toc20632"/>
      <w:bookmarkStart w:id="17" w:name="_Toc1356_WPSOffice_Level1"/>
      <w:bookmarkStart w:id="18" w:name="_Toc19571"/>
      <w:r>
        <w:rPr>
          <w:rFonts w:hint="eastAsia" w:ascii="微软雅黑" w:hAnsi="微软雅黑" w:eastAsia="微软雅黑" w:cs="微软雅黑"/>
          <w:lang w:val="en-US" w:eastAsia="zh-CN"/>
        </w:rPr>
        <w:t>学生中心首页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>
        <w:rPr>
          <w:rFonts w:hint="eastAsia" w:ascii="微软雅黑" w:hAnsi="微软雅黑" w:eastAsia="微软雅黑" w:cs="微软雅黑"/>
          <w:lang w:val="en-US" w:eastAsia="zh-CN"/>
        </w:rPr>
        <w:t>（PC端）</w:t>
      </w:r>
      <w:bookmarkEnd w:id="18"/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1、</w:t>
      </w:r>
      <w:r>
        <w:rPr>
          <w:rFonts w:hint="eastAsia" w:ascii="微软雅黑" w:hAnsi="微软雅黑" w:eastAsia="微软雅黑" w:cs="微软雅黑"/>
          <w:b/>
          <w:bCs/>
          <w:kern w:val="2"/>
          <w:sz w:val="22"/>
          <w:szCs w:val="22"/>
          <w:lang w:val="en-US" w:eastAsia="zh-CN" w:bidi="ar-SA"/>
        </w:rPr>
        <w:t>首页介绍：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学生登录后立即进入到【学生中心首页界面】，首先会弹出信息确认窗口，确认完成后即可开始学习。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2428875"/>
            <wp:effectExtent l="0" t="0" r="381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57095"/>
            <wp:effectExtent l="0" t="0" r="1016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a、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登录账号：右上角学生姓名既可退出该账号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b、当前专业切换： → 点击右上角【当前专业：下拉选择】，如果多层次学生有多个专业，即可切换到学生本人的所报其他专业的学习中心。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c、主功能导航栏： → 点击【首页/我的课程/我的学籍/我的教务/我的毕业/个人管理】，即可切换到课程管理、教务管理、个人管理操作页面。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d、个人信息：显示了学生个人基本资料、就读信息等。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e、消息中心：高校的最新通知公告都会在此进行投放，供学生查看。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f、学习计划：所属学期的课程列表包含学时、网络课堂、阶段测评、期末考试、学习资料等。可快速查看到和考试有关的科目，以及学习科目下的章节练习和视频课程。</w:t>
      </w:r>
    </w:p>
    <w:p>
      <w:pPr>
        <w:numPr>
          <w:ilvl w:val="0"/>
          <w:numId w:val="0"/>
        </w:numPr>
        <w:jc w:val="left"/>
      </w:pP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lang w:eastAsia="zh-CN"/>
        </w:rPr>
      </w:pPr>
      <w:bookmarkStart w:id="19" w:name="_Toc15499"/>
      <w:r>
        <w:rPr>
          <w:rFonts w:hint="eastAsia" w:ascii="微软雅黑" w:hAnsi="微软雅黑" w:eastAsia="微软雅黑" w:cs="微软雅黑"/>
          <w:lang w:eastAsia="zh-CN"/>
        </w:rPr>
        <w:t>学习计划</w:t>
      </w:r>
      <w:r>
        <w:rPr>
          <w:rFonts w:hint="eastAsia" w:ascii="微软雅黑" w:hAnsi="微软雅黑" w:eastAsia="微软雅黑" w:cs="微软雅黑"/>
          <w:lang w:val="en-US" w:eastAsia="zh-CN"/>
        </w:rPr>
        <w:t>（PC端）</w:t>
      </w:r>
      <w:bookmarkEnd w:id="19"/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我的教务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-学习计划查看自己各学期的课程，点击网络课堂的课件即可看课开始学习。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148840"/>
            <wp:effectExtent l="0" t="0" r="1016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145665"/>
            <wp:effectExtent l="0" t="0" r="1016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我的教务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-学习计划查看自己各学期的课程，点击阶段测评即可进入考试，做阶测练习题目。</w:t>
      </w:r>
      <w:r>
        <w:drawing>
          <wp:inline distT="0" distB="0" distL="114300" distR="114300">
            <wp:extent cx="5266690" cy="2183130"/>
            <wp:effectExtent l="0" t="0" r="1016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249805"/>
            <wp:effectExtent l="0" t="0" r="1016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93620"/>
            <wp:effectExtent l="0" t="0" r="10160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lang w:eastAsia="zh-CN"/>
        </w:rPr>
      </w:pPr>
      <w:bookmarkStart w:id="20" w:name="_Toc28374"/>
      <w:r>
        <w:rPr>
          <w:rFonts w:hint="eastAsia" w:ascii="微软雅黑" w:hAnsi="微软雅黑" w:eastAsia="微软雅黑" w:cs="微软雅黑"/>
          <w:lang w:eastAsia="zh-CN"/>
        </w:rPr>
        <w:t>考试计划和成绩管理</w:t>
      </w:r>
      <w:r>
        <w:rPr>
          <w:rFonts w:hint="eastAsia" w:ascii="微软雅黑" w:hAnsi="微软雅黑" w:eastAsia="微软雅黑" w:cs="微软雅黑"/>
          <w:lang w:val="en-US" w:eastAsia="zh-CN"/>
        </w:rPr>
        <w:t>（PC端）</w:t>
      </w:r>
      <w:bookmarkEnd w:id="20"/>
    </w:p>
    <w:p>
      <w:pP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如学校有安排考试，在考试安排-查看线上考试/毕业考试进行考试，考试完成，在成绩管理查看自己的成绩详情。</w:t>
      </w:r>
    </w:p>
    <w:p>
      <w:pPr>
        <w:rPr>
          <w:rFonts w:hint="eastAsia" w:ascii="微软雅黑" w:hAnsi="微软雅黑" w:eastAsia="微软雅黑" w:cs="微软雅黑"/>
          <w:color w:val="FF0000"/>
          <w:kern w:val="2"/>
          <w:sz w:val="22"/>
          <w:szCs w:val="22"/>
          <w:lang w:val="en-US" w:eastAsia="zh-CN" w:bidi="ar-SA"/>
        </w:rPr>
      </w:pPr>
      <w:bookmarkStart w:id="21" w:name="_Toc2506_WPSOffice_Level1"/>
      <w:bookmarkStart w:id="22" w:name="_Toc5160_WPSOffice_Level1"/>
      <w:r>
        <w:rPr>
          <w:rFonts w:hint="eastAsia" w:ascii="微软雅黑" w:hAnsi="微软雅黑" w:eastAsia="微软雅黑" w:cs="微软雅黑"/>
          <w:color w:val="FF0000"/>
          <w:kern w:val="2"/>
          <w:sz w:val="22"/>
          <w:szCs w:val="22"/>
          <w:lang w:val="en-US" w:eastAsia="zh-CN" w:bidi="ar-SA"/>
        </w:rPr>
        <w:t>注：总成绩取最高值</w:t>
      </w:r>
      <w:bookmarkEnd w:id="21"/>
      <w:bookmarkEnd w:id="22"/>
      <w:r>
        <w:rPr>
          <w:rFonts w:hint="eastAsia" w:ascii="微软雅黑" w:hAnsi="微软雅黑" w:eastAsia="微软雅黑" w:cs="微软雅黑"/>
          <w:color w:val="FF0000"/>
          <w:kern w:val="2"/>
          <w:sz w:val="22"/>
          <w:szCs w:val="22"/>
          <w:lang w:val="en-US" w:eastAsia="zh-CN" w:bidi="ar-SA"/>
        </w:rPr>
        <w:t>。</w:t>
      </w:r>
    </w:p>
    <w:p>
      <w:pPr>
        <w:rPr>
          <w:rFonts w:hint="eastAsia" w:ascii="微软雅黑" w:hAnsi="微软雅黑" w:eastAsia="微软雅黑" w:cs="微软雅黑"/>
          <w:color w:val="FF0000"/>
          <w:kern w:val="2"/>
          <w:sz w:val="22"/>
          <w:szCs w:val="22"/>
          <w:lang w:val="en-US" w:eastAsia="zh-CN" w:bidi="ar-SA"/>
        </w:rPr>
      </w:pPr>
      <w:r>
        <w:drawing>
          <wp:inline distT="0" distB="0" distL="114300" distR="114300">
            <wp:extent cx="5266690" cy="2204085"/>
            <wp:effectExtent l="0" t="0" r="10160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65070"/>
            <wp:effectExtent l="0" t="0" r="10160" b="1143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lang w:eastAsia="zh-CN"/>
        </w:rPr>
      </w:pPr>
      <w:bookmarkStart w:id="23" w:name="_Toc3563"/>
      <w:r>
        <w:rPr>
          <w:rFonts w:hint="eastAsia" w:ascii="微软雅黑" w:hAnsi="微软雅黑" w:eastAsia="微软雅黑" w:cs="微软雅黑"/>
          <w:lang w:val="en-US" w:eastAsia="zh-CN"/>
        </w:rPr>
        <w:t>我的毕业（PC端）</w:t>
      </w:r>
      <w:bookmarkEnd w:id="23"/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毕业论文：</w:t>
      </w:r>
      <w:r>
        <w:rPr>
          <w:rFonts w:hint="eastAsia" w:ascii="微软雅黑" w:hAnsi="微软雅黑" w:eastAsia="微软雅黑" w:cs="微软雅黑"/>
          <w:lang w:val="en-US" w:eastAsia="zh-CN"/>
        </w:rPr>
        <w:t>如学校有安排毕业论文，可在我的毕业-毕业论文查看对应论文计划和论文资料，按照流程进行查看申报，最终论文成绩也将显示在这里。</w:t>
      </w:r>
    </w:p>
    <w:p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466340"/>
            <wp:effectExtent l="0" t="0" r="10160" b="1016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毕业信息申报：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在此页面进行毕业信息校对、毕业信息收集、预览打印学籍登记表、毕业生登记表。</w:t>
      </w:r>
    </w:p>
    <w:p>
      <w:r>
        <w:drawing>
          <wp:inline distT="0" distB="0" distL="114300" distR="114300">
            <wp:extent cx="5266690" cy="2639695"/>
            <wp:effectExtent l="0" t="0" r="10160" b="825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毕业申报：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在此页面查看毕业条件，是否满足毕业。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690" cy="2535555"/>
            <wp:effectExtent l="0" t="0" r="10160" b="1714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lang w:eastAsia="zh-CN"/>
        </w:rPr>
      </w:pPr>
      <w:bookmarkStart w:id="24" w:name="_Toc5565"/>
      <w:r>
        <w:rPr>
          <w:rFonts w:hint="eastAsia" w:ascii="微软雅黑" w:hAnsi="微软雅黑" w:eastAsia="微软雅黑" w:cs="微软雅黑"/>
          <w:lang w:val="en-US" w:eastAsia="zh-CN"/>
        </w:rPr>
        <w:t>六、</w:t>
      </w:r>
      <w:r>
        <w:rPr>
          <w:rFonts w:hint="eastAsia" w:ascii="微软雅黑" w:hAnsi="微软雅黑" w:eastAsia="微软雅黑" w:cs="微软雅黑"/>
          <w:lang w:eastAsia="zh-CN"/>
        </w:rPr>
        <w:t>个人管理</w:t>
      </w:r>
      <w:r>
        <w:rPr>
          <w:rFonts w:hint="eastAsia" w:ascii="微软雅黑" w:hAnsi="微软雅黑" w:eastAsia="微软雅黑" w:cs="微软雅黑"/>
          <w:lang w:val="en-US" w:eastAsia="zh-CN"/>
        </w:rPr>
        <w:t>（PC端）</w:t>
      </w:r>
      <w:bookmarkEnd w:id="24"/>
    </w:p>
    <w:p>
      <w:pP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账号设置：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可修改密码、绑定的手机号，查看基本信息、就读信息等，如就读信息已确认则不可以修改。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kern w:val="2"/>
          <w:sz w:val="22"/>
          <w:szCs w:val="22"/>
          <w:lang w:val="en-US" w:eastAsia="zh-CN" w:bidi="ar-SA"/>
        </w:rPr>
      </w:pPr>
      <w:r>
        <w:drawing>
          <wp:inline distT="0" distB="0" distL="114300" distR="114300">
            <wp:extent cx="5266690" cy="2430780"/>
            <wp:effectExtent l="0" t="0" r="6350" b="762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/>
          <w:kern w:val="2"/>
          <w:sz w:val="22"/>
          <w:szCs w:val="22"/>
          <w:lang w:val="en-US" w:eastAsia="zh-CN" w:bidi="ar-SA"/>
        </w:rPr>
        <w:t>投诉提问：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可在学生端进行提问或投诉。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30780"/>
            <wp:effectExtent l="0" t="0" r="6350" b="762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2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  <w:lang w:eastAsia="zh-CN"/>
        </w:rPr>
        <w:t>消息中心：如有消息内容发送在学生端，可在消息中心查看相关消息内容。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30780"/>
            <wp:effectExtent l="0" t="0" r="6350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outlineLvl w:val="0"/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</w:pPr>
      <w:bookmarkStart w:id="25" w:name="_Toc31301"/>
      <w:r>
        <w:rPr>
          <w:rStyle w:val="11"/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七</w:t>
      </w:r>
      <w:r>
        <w:rPr>
          <w:rStyle w:val="11"/>
          <w:rFonts w:hint="eastAsia" w:ascii="微软雅黑" w:hAnsi="微软雅黑" w:eastAsia="微软雅黑" w:cs="微软雅黑"/>
          <w:b/>
          <w:sz w:val="36"/>
          <w:szCs w:val="36"/>
          <w:lang w:eastAsia="zh-CN"/>
        </w:rPr>
        <w:t>、</w:t>
      </w:r>
      <w:r>
        <w:rPr>
          <w:rStyle w:val="11"/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学习中心（手机端）</w:t>
      </w:r>
      <w:bookmarkEnd w:id="25"/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手机</w:t>
      </w:r>
      <w:r>
        <w:rPr>
          <w:rFonts w:hint="eastAsia" w:ascii="微软雅黑" w:hAnsi="微软雅黑" w:eastAsia="微软雅黑" w:cs="微软雅黑"/>
          <w:sz w:val="22"/>
          <w:szCs w:val="22"/>
        </w:rPr>
        <w:t>端学习中心网址：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hnnzxy.h5.wx.superchutou.com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  <w:lang w:val="en-US" w:eastAsia="zh-CN"/>
        </w:rPr>
        <w:t>手机点该链接进入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  <w:lang w:eastAsia="zh-CN"/>
        </w:rPr>
        <w:t>）</w:t>
      </w:r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H5小程序码（扫码进入手机端学习）：</w:t>
      </w:r>
    </w:p>
    <w:p>
      <w:pPr>
        <w:spacing w:line="240" w:lineRule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3875" cy="1793875"/>
            <wp:effectExtent l="0" t="0" r="15875" b="15875"/>
            <wp:docPr id="3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1" w:name="_GoBack"/>
      <w:bookmarkEnd w:id="31"/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登录方式：密码（初始密码为身份证后六位）、验证码（手机号码接收验证码）</w:t>
      </w:r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注意：如需用验证码登录，先点击“绑定登录”进行绑定账号密码和手机号！</w:t>
      </w:r>
    </w:p>
    <w:p>
      <w:pPr>
        <w:spacing w:line="240" w:lineRule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8000"/>
            <wp:effectExtent l="0" t="0" r="3175" b="6350"/>
            <wp:docPr id="18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20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pStyle w:val="2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26" w:name="_Toc5927"/>
      <w:r>
        <w:rPr>
          <w:rFonts w:hint="eastAsia" w:ascii="微软雅黑" w:hAnsi="微软雅黑" w:eastAsia="微软雅黑" w:cs="微软雅黑"/>
          <w:lang w:val="en-US" w:eastAsia="zh-CN"/>
        </w:rPr>
        <w:t>八、学生中心首页（手机端）</w:t>
      </w:r>
      <w:bookmarkEnd w:id="26"/>
    </w:p>
    <w:p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21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5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23" name="图片 5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5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1、</w:t>
      </w:r>
      <w:r>
        <w:rPr>
          <w:rFonts w:hint="eastAsia" w:ascii="微软雅黑" w:hAnsi="微软雅黑" w:eastAsia="微软雅黑" w:cs="微软雅黑"/>
          <w:b/>
          <w:bCs/>
          <w:kern w:val="2"/>
          <w:sz w:val="22"/>
          <w:szCs w:val="22"/>
          <w:lang w:val="en-US" w:eastAsia="zh-CN" w:bidi="ar-SA"/>
        </w:rPr>
        <w:t>功能介绍：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a、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登录账号：【我的】→【退出登录】既可退出该账号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b、当前专业切换： 点击首页最上方右上角【切换专业】，如果多层次学生有多个专业，即可切换到学生本人的所报其他专业的学习中心。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c、主功能导航栏： → 首页点击【我的学籍/我的教务/我的收费/我的毕业】，即可切换到学籍复查、信息异动修改申请、网络课堂、考试安排、查看成绩、学费支付、毕业申请等操作页面。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d、基本信息：显示了学生个人基本资料等。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e、消息：高校的最新通知公告都会在此进行投放，供学生查看。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f、专业计划：所属学期的课程列表包含学时、网络课堂、阶段测评、期末考试、学习资料等。可快速查看到和考试有关的科目，以及学习科目下的章节练习和视频课程。</w:t>
      </w:r>
    </w:p>
    <w:p>
      <w:pPr>
        <w:pStyle w:val="2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lang w:eastAsia="zh-CN"/>
        </w:rPr>
      </w:pPr>
      <w:bookmarkStart w:id="27" w:name="_Toc26051"/>
      <w:r>
        <w:rPr>
          <w:rFonts w:hint="eastAsia" w:ascii="微软雅黑" w:hAnsi="微软雅黑" w:eastAsia="微软雅黑" w:cs="微软雅黑"/>
          <w:lang w:val="en-US" w:eastAsia="zh-CN"/>
        </w:rPr>
        <w:t>九、专业</w:t>
      </w:r>
      <w:r>
        <w:rPr>
          <w:rFonts w:hint="eastAsia" w:ascii="微软雅黑" w:hAnsi="微软雅黑" w:eastAsia="微软雅黑" w:cs="微软雅黑"/>
          <w:lang w:eastAsia="zh-CN"/>
        </w:rPr>
        <w:t>计划（</w:t>
      </w:r>
      <w:r>
        <w:rPr>
          <w:rFonts w:hint="eastAsia" w:ascii="微软雅黑" w:hAnsi="微软雅黑" w:eastAsia="微软雅黑" w:cs="微软雅黑"/>
          <w:lang w:val="en-US" w:eastAsia="zh-CN"/>
        </w:rPr>
        <w:t>手机端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bookmarkEnd w:id="27"/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专业计划查看自己各学期的课程，点击网络课堂的课件即可看课开始学习或者直接从最下方导航栏【网络课堂】继续学习看课。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24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IMG_2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25" name="图片 7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28" name="图片 10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IMG_2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专业计划查看自己各学期的课程，点击阶段测评即可进入考试，做阶测练习题目。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26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29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IMG_2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lang w:eastAsia="zh-CN"/>
        </w:rPr>
      </w:pPr>
      <w:bookmarkStart w:id="28" w:name="_Toc15380"/>
      <w:r>
        <w:rPr>
          <w:rFonts w:hint="eastAsia" w:ascii="微软雅黑" w:hAnsi="微软雅黑" w:eastAsia="微软雅黑" w:cs="微软雅黑"/>
          <w:lang w:val="en-US" w:eastAsia="zh-CN"/>
        </w:rPr>
        <w:t>十、</w:t>
      </w:r>
      <w:r>
        <w:rPr>
          <w:rFonts w:hint="eastAsia" w:ascii="微软雅黑" w:hAnsi="微软雅黑" w:eastAsia="微软雅黑" w:cs="微软雅黑"/>
          <w:lang w:eastAsia="zh-CN"/>
        </w:rPr>
        <w:t>考试计划和成绩管理（</w:t>
      </w:r>
      <w:r>
        <w:rPr>
          <w:rFonts w:hint="eastAsia" w:ascii="微软雅黑" w:hAnsi="微软雅黑" w:eastAsia="微软雅黑" w:cs="微软雅黑"/>
          <w:lang w:val="en-US" w:eastAsia="zh-CN"/>
        </w:rPr>
        <w:t>手机端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bookmarkEnd w:id="28"/>
    </w:p>
    <w:p>
      <w:pP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如学校有安排考试，在【我的教务-考试安排】查看线上考试/毕业考试进行考试，考试完成，在【我的教务-我的成绩】查看自己的成绩详情。</w:t>
      </w:r>
    </w:p>
    <w:p>
      <w:pPr>
        <w:rPr>
          <w:rFonts w:hint="eastAsia" w:ascii="微软雅黑" w:hAnsi="微软雅黑" w:eastAsia="微软雅黑" w:cs="微软雅黑"/>
          <w:color w:val="FF0000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2"/>
          <w:szCs w:val="22"/>
          <w:lang w:val="en-US" w:eastAsia="zh-CN" w:bidi="ar-SA"/>
        </w:rPr>
        <w:t>注：总成绩取最高值。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2466975" cy="4022090"/>
            <wp:effectExtent l="0" t="0" r="952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2350135" cy="4319905"/>
            <wp:effectExtent l="0" t="0" r="12065" b="4445"/>
            <wp:docPr id="22" name="图片 22" descr="169051388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05138880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br w:type="textWrapping"/>
      </w:r>
      <w:r>
        <w:drawing>
          <wp:inline distT="0" distB="0" distL="114300" distR="114300">
            <wp:extent cx="2481580" cy="4319905"/>
            <wp:effectExtent l="0" t="0" r="13970" b="444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2341245" cy="4319905"/>
            <wp:effectExtent l="0" t="0" r="1905" b="4445"/>
            <wp:docPr id="30" name="图片 30" descr="169051395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905139503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lang w:eastAsia="zh-CN"/>
        </w:rPr>
      </w:pPr>
      <w:bookmarkStart w:id="29" w:name="_Toc7394"/>
      <w:r>
        <w:rPr>
          <w:rFonts w:hint="eastAsia" w:ascii="微软雅黑" w:hAnsi="微软雅黑" w:eastAsia="微软雅黑" w:cs="微软雅黑"/>
          <w:lang w:val="en-US" w:eastAsia="zh-CN"/>
        </w:rPr>
        <w:t>十一、我的毕业（手机端）</w:t>
      </w:r>
      <w:bookmarkEnd w:id="29"/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毕业论文：</w:t>
      </w:r>
      <w:r>
        <w:rPr>
          <w:rFonts w:hint="eastAsia" w:ascii="微软雅黑" w:hAnsi="微软雅黑" w:eastAsia="微软雅黑" w:cs="微软雅黑"/>
          <w:lang w:val="en-US" w:eastAsia="zh-CN"/>
        </w:rPr>
        <w:t>如学校有安排毕业论文，可在首页【我的毕业-毕业论文（设计）】查看对应论文计划和论文资料，按照流程进行查看申报，最终论文成绩也将显示在这里。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34" name="图片 8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 descr="IMG_2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36" name="图片 9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IMG_25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毕业信息填报：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在此页面进行毕业信息校对、毕业信息收集、预览打印学籍登记表、毕业生登记表。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339975" cy="4319905"/>
            <wp:effectExtent l="0" t="0" r="3175" b="4445"/>
            <wp:docPr id="37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38" name="图片 1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 descr="IMG_25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毕业申报：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在此页面查看毕业条件，是否满足毕业。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41" name="图片 8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 descr="IMG_25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319905"/>
            <wp:effectExtent l="0" t="0" r="3175" b="4445"/>
            <wp:docPr id="40" name="图片 1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 descr="IMG_25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lang w:eastAsia="zh-CN"/>
        </w:rPr>
      </w:pPr>
      <w:bookmarkStart w:id="30" w:name="_Toc4261"/>
      <w:r>
        <w:rPr>
          <w:rFonts w:hint="eastAsia" w:ascii="微软雅黑" w:hAnsi="微软雅黑" w:eastAsia="微软雅黑" w:cs="微软雅黑"/>
          <w:lang w:val="en-US" w:eastAsia="zh-CN"/>
        </w:rPr>
        <w:t>十二、</w:t>
      </w:r>
      <w:r>
        <w:rPr>
          <w:rFonts w:hint="eastAsia" w:ascii="微软雅黑" w:hAnsi="微软雅黑" w:eastAsia="微软雅黑" w:cs="微软雅黑"/>
          <w:lang w:eastAsia="zh-CN"/>
        </w:rPr>
        <w:t>个人管理（</w:t>
      </w:r>
      <w:r>
        <w:rPr>
          <w:rFonts w:hint="eastAsia" w:ascii="微软雅黑" w:hAnsi="微软雅黑" w:eastAsia="微软雅黑" w:cs="微软雅黑"/>
          <w:lang w:val="en-US" w:eastAsia="zh-CN"/>
        </w:rPr>
        <w:t>手机端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bookmarkEnd w:id="30"/>
    </w:p>
    <w:p>
      <w:pPr>
        <w:numPr>
          <w:ilvl w:val="0"/>
          <w:numId w:val="0"/>
        </w:numPr>
        <w:ind w:leftChars="0"/>
      </w:pP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个人账号相关设置：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可修改密码、绑定的手机号，查看基本信息、就读信息、填写监护人信息等，如就读信息已确认则不可以修改。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br w:type="textWrapping"/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学校概况：学校风采，可点击学校概况查看。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kern w:val="2"/>
          <w:sz w:val="22"/>
          <w:szCs w:val="22"/>
          <w:lang w:val="en-US" w:eastAsia="zh-CN" w:bidi="ar-SA"/>
        </w:rPr>
        <w:t>投诉提问：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可在学生端进行提问或投诉。</w:t>
      </w:r>
    </w:p>
    <w:p>
      <w:pPr>
        <w:rPr>
          <w:rFonts w:hint="eastAsia" w:ascii="微软雅黑" w:hAnsi="微软雅黑" w:eastAsia="微软雅黑" w:cs="微软雅黑"/>
          <w:b w:val="0"/>
          <w:bCs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br w:type="textWrapping"/>
      </w:r>
      <w:r>
        <w:drawing>
          <wp:inline distT="0" distB="0" distL="114300" distR="114300">
            <wp:extent cx="2279015" cy="4140200"/>
            <wp:effectExtent l="0" t="0" r="6985" b="1270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2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  <w:lang w:eastAsia="zh-CN"/>
        </w:rPr>
        <w:t>消息中心：如</w:t>
      </w: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学校</w:t>
      </w:r>
      <w:r>
        <w:rPr>
          <w:rFonts w:hint="eastAsia" w:ascii="微软雅黑" w:hAnsi="微软雅黑" w:eastAsia="微软雅黑" w:cs="微软雅黑"/>
          <w:sz w:val="22"/>
          <w:szCs w:val="28"/>
          <w:lang w:eastAsia="zh-CN"/>
        </w:rPr>
        <w:t>有消息内容发送在学生端，可在消息中心查看相关消息内容。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9975" cy="4140200"/>
            <wp:effectExtent l="0" t="0" r="3175" b="12700"/>
            <wp:docPr id="42" name="图片 1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 descr="IMG_25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B0747"/>
    <w:multiLevelType w:val="singleLevel"/>
    <w:tmpl w:val="4BDB074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jOWQ2NzU1NGIwZDkyMDg1ODUwYTZlZmMxNjAwMWEifQ=="/>
  </w:docVars>
  <w:rsids>
    <w:rsidRoot w:val="00000000"/>
    <w:rsid w:val="014B03C3"/>
    <w:rsid w:val="0297789D"/>
    <w:rsid w:val="056A5FAD"/>
    <w:rsid w:val="099516EB"/>
    <w:rsid w:val="0C691243"/>
    <w:rsid w:val="11BF7E0C"/>
    <w:rsid w:val="14770B74"/>
    <w:rsid w:val="1C2A1E95"/>
    <w:rsid w:val="1F232995"/>
    <w:rsid w:val="2008542C"/>
    <w:rsid w:val="2195170B"/>
    <w:rsid w:val="23375A2A"/>
    <w:rsid w:val="26472BAE"/>
    <w:rsid w:val="2BEE5268"/>
    <w:rsid w:val="2D7E6890"/>
    <w:rsid w:val="330E5CAE"/>
    <w:rsid w:val="362264EC"/>
    <w:rsid w:val="36476D6B"/>
    <w:rsid w:val="3697411C"/>
    <w:rsid w:val="37951C96"/>
    <w:rsid w:val="394E6C03"/>
    <w:rsid w:val="3CC14DCB"/>
    <w:rsid w:val="3F664F13"/>
    <w:rsid w:val="40217DB7"/>
    <w:rsid w:val="405F5252"/>
    <w:rsid w:val="419A2E23"/>
    <w:rsid w:val="43305E70"/>
    <w:rsid w:val="43DF2519"/>
    <w:rsid w:val="455A6C6F"/>
    <w:rsid w:val="46940B59"/>
    <w:rsid w:val="4851401A"/>
    <w:rsid w:val="4C2153F7"/>
    <w:rsid w:val="541A4C64"/>
    <w:rsid w:val="5EBA1C5C"/>
    <w:rsid w:val="604D4CE4"/>
    <w:rsid w:val="6220449A"/>
    <w:rsid w:val="68135DE4"/>
    <w:rsid w:val="6AE809F5"/>
    <w:rsid w:val="6F1057E5"/>
    <w:rsid w:val="71C51A39"/>
    <w:rsid w:val="7951212C"/>
    <w:rsid w:val="7ABE525A"/>
    <w:rsid w:val="7D5F2478"/>
    <w:rsid w:val="7DD7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220" w:beforeLines="0" w:beforeAutospacing="0" w:after="210" w:afterLines="0" w:afterAutospacing="0" w:line="576" w:lineRule="auto"/>
      <w:outlineLvl w:val="0"/>
    </w:pPr>
    <w:rPr>
      <w:rFonts w:ascii="Times New Roman" w:hAnsi="Times New Roman" w:eastAsia="宋体"/>
      <w:b/>
      <w:kern w:val="44"/>
      <w:sz w:val="36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link w:val="9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标题 4 Char"/>
    <w:link w:val="4"/>
    <w:qFormat/>
    <w:uiPriority w:val="0"/>
    <w:rPr>
      <w:rFonts w:ascii="Arial" w:hAnsi="Arial" w:eastAsia="黑体"/>
      <w:b/>
      <w:sz w:val="28"/>
    </w:rPr>
  </w:style>
  <w:style w:type="paragraph" w:customStyle="1" w:styleId="10">
    <w:name w:val="_Style 0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1">
    <w:name w:val="标题 1 Char"/>
    <w:link w:val="2"/>
    <w:qFormat/>
    <w:uiPriority w:val="0"/>
    <w:rPr>
      <w:rFonts w:ascii="Times New Roman" w:hAnsi="Times New Roman" w:eastAsia="宋体"/>
      <w:b/>
      <w:kern w:val="44"/>
      <w:sz w:val="36"/>
    </w:rPr>
  </w:style>
  <w:style w:type="character" w:customStyle="1" w:styleId="12">
    <w:name w:val="标题 2 Char"/>
    <w:link w:val="3"/>
    <w:qFormat/>
    <w:uiPriority w:val="0"/>
    <w:rPr>
      <w:rFonts w:ascii="Arial" w:hAnsi="Arial" w:eastAsia="黑体"/>
      <w:b/>
      <w:sz w:val="32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2034</Words>
  <Characters>2133</Characters>
  <Lines>0</Lines>
  <Paragraphs>0</Paragraphs>
  <TotalTime>2</TotalTime>
  <ScaleCrop>false</ScaleCrop>
  <LinksUpToDate>false</LinksUpToDate>
  <CharactersWithSpaces>2223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2023-09-16T06:32:51Z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E67EC3BC5FB64EC78E705F2AA723E234_13</vt:lpwstr>
  </property>
</Properties>
</file>